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A4" w:rsidRPr="00A042A4" w:rsidRDefault="00A042A4" w:rsidP="00A042A4">
      <w:pPr>
        <w:spacing w:after="0" w:line="240" w:lineRule="auto"/>
        <w:ind w:firstLine="708"/>
        <w:rPr>
          <w:rFonts w:ascii="Century" w:hAnsi="Century" w:cs="Times New Roman"/>
          <w:sz w:val="20"/>
          <w:szCs w:val="20"/>
          <w:lang w:val="uk-UA"/>
        </w:rPr>
      </w:pPr>
      <w:r w:rsidRPr="00A042A4">
        <w:rPr>
          <w:rFonts w:ascii="Century" w:hAnsi="Century" w:cs="Times New Roman"/>
          <w:sz w:val="20"/>
          <w:szCs w:val="20"/>
          <w:shd w:val="clear" w:color="auto" w:fill="FFFFFF"/>
          <w:lang w:val="uk-UA"/>
        </w:rPr>
        <w:t xml:space="preserve">12 грудня 2018 року в Інформаційному центрі ЄС ХНЕУ ім. С. Кузнеця для студентів магістратури було проведено </w:t>
      </w:r>
      <w:r w:rsidR="00281374">
        <w:rPr>
          <w:rFonts w:ascii="Century" w:hAnsi="Century" w:cs="Times New Roman"/>
          <w:b/>
          <w:color w:val="0070C0"/>
          <w:sz w:val="20"/>
          <w:szCs w:val="20"/>
          <w:shd w:val="clear" w:color="auto" w:fill="FFFFFF"/>
          <w:lang w:val="uk-UA"/>
        </w:rPr>
        <w:t>ділову гру «Етичні дилеми бізнесу»</w:t>
      </w:r>
      <w:bookmarkStart w:id="0" w:name="_GoBack"/>
      <w:bookmarkEnd w:id="0"/>
      <w:r w:rsidRPr="00A042A4">
        <w:rPr>
          <w:rFonts w:ascii="Century" w:hAnsi="Century" w:cs="Times New Roman"/>
          <w:sz w:val="20"/>
          <w:szCs w:val="20"/>
          <w:shd w:val="clear" w:color="auto" w:fill="FFFFFF"/>
          <w:lang w:val="uk-UA"/>
        </w:rPr>
        <w:t>.</w:t>
      </w:r>
    </w:p>
    <w:p w:rsidR="00A042A4" w:rsidRPr="00A042A4" w:rsidRDefault="00A042A4" w:rsidP="00A042A4">
      <w:pPr>
        <w:spacing w:after="0" w:line="240" w:lineRule="auto"/>
        <w:ind w:firstLine="708"/>
        <w:rPr>
          <w:rFonts w:ascii="Century" w:hAnsi="Century" w:cs="Times New Roman"/>
          <w:sz w:val="20"/>
          <w:szCs w:val="20"/>
          <w:shd w:val="clear" w:color="auto" w:fill="FFFFFF"/>
          <w:lang w:val="uk-UA"/>
        </w:rPr>
      </w:pPr>
      <w:r w:rsidRPr="00A042A4">
        <w:rPr>
          <w:rFonts w:ascii="Century" w:hAnsi="Century" w:cs="Times New Roman"/>
          <w:sz w:val="20"/>
          <w:szCs w:val="20"/>
          <w:shd w:val="clear" w:color="auto" w:fill="FFFFFF"/>
          <w:lang w:val="uk-UA"/>
        </w:rPr>
        <w:t>Гра базується на 10 принципах Глобального договору і безпосередньо стосується сфери корпоративної соціальної відповідальності. Студенти мали можливість проявити знання з корпоративної соціальної відповідальності, зокрема в ролі менеджерів знайти рішення стосовно цілої низки нестандартних проблемних ситуацій з п</w:t>
      </w:r>
      <w:r w:rsidRPr="00A042A4">
        <w:rPr>
          <w:rStyle w:val="textexposedshow"/>
          <w:rFonts w:ascii="Century" w:hAnsi="Century" w:cs="Times New Roman"/>
          <w:sz w:val="20"/>
          <w:szCs w:val="20"/>
          <w:shd w:val="clear" w:color="auto" w:fill="FFFFFF"/>
          <w:lang w:val="uk-UA"/>
        </w:rPr>
        <w:t>рактики міжнародного бізнесу – 40 дилем у сферах захисту навколишнього середовища, трудових відносин, протидії корупції та прав людини. Запропоновані рішення були оцінені з точки зору різних груп впливу.</w:t>
      </w:r>
    </w:p>
    <w:p w:rsidR="00A042A4" w:rsidRPr="00A042A4" w:rsidRDefault="00A042A4" w:rsidP="00A042A4">
      <w:pPr>
        <w:spacing w:after="0" w:line="240" w:lineRule="auto"/>
        <w:ind w:firstLine="708"/>
        <w:rPr>
          <w:rFonts w:ascii="Century" w:hAnsi="Century" w:cs="Times New Roman"/>
          <w:sz w:val="20"/>
          <w:szCs w:val="20"/>
          <w:shd w:val="clear" w:color="auto" w:fill="FFFFFF"/>
          <w:lang w:val="uk-UA"/>
        </w:rPr>
      </w:pPr>
      <w:r w:rsidRPr="00A042A4">
        <w:rPr>
          <w:rStyle w:val="textexposedshow"/>
          <w:rFonts w:ascii="Century" w:hAnsi="Century" w:cs="Times New Roman"/>
          <w:sz w:val="20"/>
          <w:szCs w:val="20"/>
          <w:shd w:val="clear" w:color="auto" w:fill="FFFFFF"/>
        </w:rPr>
        <w:t xml:space="preserve">За ходом </w:t>
      </w:r>
      <w:proofErr w:type="spellStart"/>
      <w:r w:rsidRPr="00A042A4">
        <w:rPr>
          <w:rStyle w:val="textexposedshow"/>
          <w:rFonts w:ascii="Century" w:hAnsi="Century" w:cs="Times New Roman"/>
          <w:sz w:val="20"/>
          <w:szCs w:val="20"/>
          <w:shd w:val="clear" w:color="auto" w:fill="FFFFFF"/>
        </w:rPr>
        <w:t>гри</w:t>
      </w:r>
      <w:proofErr w:type="spellEnd"/>
      <w:r w:rsidRPr="00A042A4">
        <w:rPr>
          <w:rStyle w:val="textexposedshow"/>
          <w:rFonts w:ascii="Century" w:hAnsi="Century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A042A4">
        <w:rPr>
          <w:rStyle w:val="textexposedshow"/>
          <w:rFonts w:ascii="Century" w:hAnsi="Century" w:cs="Times New Roman"/>
          <w:sz w:val="20"/>
          <w:szCs w:val="20"/>
          <w:shd w:val="clear" w:color="auto" w:fill="FFFFFF"/>
        </w:rPr>
        <w:t>спостерігали</w:t>
      </w:r>
      <w:proofErr w:type="spellEnd"/>
      <w:r w:rsidRPr="00A042A4">
        <w:rPr>
          <w:rStyle w:val="textexposedshow"/>
          <w:rFonts w:ascii="Century" w:hAnsi="Century" w:cs="Times New Roman"/>
          <w:sz w:val="20"/>
          <w:szCs w:val="20"/>
          <w:shd w:val="clear" w:color="auto" w:fill="FFFFFF"/>
          <w:lang w:val="uk-UA"/>
        </w:rPr>
        <w:t xml:space="preserve"> координаторка І</w:t>
      </w:r>
      <w:proofErr w:type="gramStart"/>
      <w:r w:rsidRPr="00A042A4">
        <w:rPr>
          <w:rStyle w:val="textexposedshow"/>
          <w:rFonts w:ascii="Century" w:hAnsi="Century" w:cs="Times New Roman"/>
          <w:sz w:val="20"/>
          <w:szCs w:val="20"/>
          <w:shd w:val="clear" w:color="auto" w:fill="FFFFFF"/>
          <w:lang w:val="uk-UA"/>
        </w:rPr>
        <w:t>Ц</w:t>
      </w:r>
      <w:proofErr w:type="gramEnd"/>
      <w:r w:rsidRPr="00A042A4">
        <w:rPr>
          <w:rStyle w:val="textexposedshow"/>
          <w:rFonts w:ascii="Century" w:hAnsi="Century" w:cs="Times New Roman"/>
          <w:sz w:val="20"/>
          <w:szCs w:val="20"/>
          <w:shd w:val="clear" w:color="auto" w:fill="FFFFFF"/>
          <w:lang w:val="uk-UA"/>
        </w:rPr>
        <w:t xml:space="preserve"> ЄС ХНЕУ ім. С. Кузнеця Вікторія Романюк та </w:t>
      </w:r>
      <w:r w:rsidRPr="00A042A4">
        <w:rPr>
          <w:rFonts w:ascii="Century" w:hAnsi="Century" w:cs="Times New Roman"/>
          <w:sz w:val="20"/>
          <w:szCs w:val="20"/>
          <w:lang w:val="uk-UA"/>
        </w:rPr>
        <w:t>н</w:t>
      </w:r>
      <w:proofErr w:type="spellStart"/>
      <w:r w:rsidRPr="00A042A4">
        <w:rPr>
          <w:rFonts w:ascii="Century" w:hAnsi="Century" w:cs="Times New Roman"/>
          <w:sz w:val="20"/>
          <w:szCs w:val="20"/>
        </w:rPr>
        <w:t>ачальник</w:t>
      </w:r>
      <w:proofErr w:type="spellEnd"/>
      <w:r w:rsidRPr="00A042A4">
        <w:rPr>
          <w:rFonts w:ascii="Century" w:hAnsi="Century" w:cs="Times New Roman"/>
          <w:sz w:val="20"/>
          <w:szCs w:val="20"/>
        </w:rPr>
        <w:t xml:space="preserve"> </w:t>
      </w:r>
      <w:proofErr w:type="spellStart"/>
      <w:r w:rsidRPr="00A042A4">
        <w:rPr>
          <w:rFonts w:ascii="Century" w:hAnsi="Century" w:cs="Times New Roman"/>
          <w:sz w:val="20"/>
          <w:szCs w:val="20"/>
        </w:rPr>
        <w:t>відділу</w:t>
      </w:r>
      <w:proofErr w:type="spellEnd"/>
      <w:r w:rsidRPr="00A042A4">
        <w:rPr>
          <w:rFonts w:ascii="Century" w:hAnsi="Century" w:cs="Times New Roman"/>
          <w:sz w:val="20"/>
          <w:szCs w:val="20"/>
        </w:rPr>
        <w:t xml:space="preserve"> </w:t>
      </w:r>
      <w:proofErr w:type="spellStart"/>
      <w:r w:rsidRPr="00A042A4">
        <w:rPr>
          <w:rFonts w:ascii="Century" w:hAnsi="Century" w:cs="Times New Roman"/>
          <w:sz w:val="20"/>
          <w:szCs w:val="20"/>
        </w:rPr>
        <w:t>міжнародних</w:t>
      </w:r>
      <w:proofErr w:type="spellEnd"/>
      <w:r w:rsidRPr="00A042A4">
        <w:rPr>
          <w:rFonts w:ascii="Century" w:hAnsi="Century" w:cs="Times New Roman"/>
          <w:sz w:val="20"/>
          <w:szCs w:val="20"/>
        </w:rPr>
        <w:t xml:space="preserve"> </w:t>
      </w:r>
      <w:proofErr w:type="spellStart"/>
      <w:r w:rsidRPr="00A042A4">
        <w:rPr>
          <w:rFonts w:ascii="Century" w:hAnsi="Century" w:cs="Times New Roman"/>
          <w:sz w:val="20"/>
          <w:szCs w:val="20"/>
        </w:rPr>
        <w:t>зв'язків</w:t>
      </w:r>
      <w:proofErr w:type="spellEnd"/>
      <w:r w:rsidRPr="00A042A4">
        <w:rPr>
          <w:rFonts w:ascii="Century" w:hAnsi="Century" w:cs="Times New Roman"/>
          <w:sz w:val="20"/>
          <w:szCs w:val="20"/>
          <w:lang w:val="uk-UA"/>
        </w:rPr>
        <w:t xml:space="preserve"> Сергій Василик</w:t>
      </w:r>
      <w:r w:rsidRPr="00A042A4">
        <w:rPr>
          <w:rFonts w:ascii="Century" w:hAnsi="Century" w:cs="Times New Roman"/>
          <w:sz w:val="20"/>
          <w:szCs w:val="20"/>
        </w:rPr>
        <w:t>. </w:t>
      </w:r>
    </w:p>
    <w:p w:rsidR="00A042A4" w:rsidRPr="00A042A4" w:rsidRDefault="00A042A4" w:rsidP="00A042A4">
      <w:pPr>
        <w:spacing w:after="0" w:line="240" w:lineRule="auto"/>
        <w:ind w:firstLine="708"/>
        <w:rPr>
          <w:rFonts w:ascii="Century" w:hAnsi="Century" w:cs="Times New Roman"/>
          <w:sz w:val="20"/>
          <w:szCs w:val="20"/>
          <w:lang w:val="uk-UA"/>
        </w:rPr>
      </w:pPr>
      <w:r w:rsidRPr="00A042A4">
        <w:rPr>
          <w:rFonts w:ascii="Century" w:hAnsi="Century" w:cs="Times New Roman"/>
          <w:sz w:val="20"/>
          <w:szCs w:val="20"/>
          <w:lang w:val="uk-UA"/>
        </w:rPr>
        <w:t>Всі учасники отримали сувеніри з символікою Євросоюзу.</w:t>
      </w:r>
    </w:p>
    <w:p w:rsidR="00A042A4" w:rsidRPr="00A042A4" w:rsidRDefault="00A042A4" w:rsidP="00A042A4">
      <w:pPr>
        <w:spacing w:after="0" w:line="240" w:lineRule="auto"/>
        <w:ind w:firstLine="708"/>
        <w:rPr>
          <w:rFonts w:ascii="Century" w:hAnsi="Century" w:cs="Times New Roman"/>
          <w:sz w:val="20"/>
          <w:szCs w:val="20"/>
          <w:lang w:val="uk-UA"/>
        </w:rPr>
      </w:pPr>
    </w:p>
    <w:p w:rsidR="00A042A4" w:rsidRDefault="00A042A4" w:rsidP="00A042A4">
      <w:pPr>
        <w:jc w:val="center"/>
      </w:pPr>
      <w:r>
        <w:rPr>
          <w:noProof/>
        </w:rPr>
        <w:drawing>
          <wp:inline distT="0" distB="0" distL="0" distR="0">
            <wp:extent cx="4928000" cy="2772000"/>
            <wp:effectExtent l="133350" t="114300" r="139700" b="161925"/>
            <wp:docPr id="3" name="Рисунок 3" descr="C:\Documents and Settings\Читатель\Рабочий стол\Степанов\20181212_094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Читатель\Рабочий стол\Степанов\20181212_094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000" cy="2772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95C5C" w:rsidRDefault="00A042A4" w:rsidP="00A042A4">
      <w:pPr>
        <w:jc w:val="center"/>
      </w:pPr>
      <w:r>
        <w:rPr>
          <w:noProof/>
        </w:rPr>
        <w:drawing>
          <wp:inline distT="0" distB="0" distL="0" distR="0">
            <wp:extent cx="4928000" cy="2772000"/>
            <wp:effectExtent l="133350" t="114300" r="139700" b="161925"/>
            <wp:docPr id="4" name="Рисунок 4" descr="C:\Documents and Settings\Читатель\Рабочий стол\Степанов\20181212_11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Читатель\Рабочий стол\Степанов\20181212_1103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000" cy="2772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98550" y="723265"/>
            <wp:positionH relativeFrom="margin">
              <wp:align>left</wp:align>
            </wp:positionH>
            <wp:positionV relativeFrom="margin">
              <wp:align>top</wp:align>
            </wp:positionV>
            <wp:extent cx="2559685" cy="1439545"/>
            <wp:effectExtent l="19050" t="0" r="12065" b="484505"/>
            <wp:wrapSquare wrapText="bothSides"/>
            <wp:docPr id="1" name="Рисунок 1" descr="C:\Documents and Settings\Читатель\Рабочий стол\Степанов\20181212_10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итатель\Рабочий стол\Степанов\20181212_1006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14395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695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C9"/>
    <w:rsid w:val="00281374"/>
    <w:rsid w:val="002E6019"/>
    <w:rsid w:val="00684AC9"/>
    <w:rsid w:val="006A7428"/>
    <w:rsid w:val="00A042A4"/>
    <w:rsid w:val="00B3251A"/>
    <w:rsid w:val="00FE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2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A4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a0"/>
    <w:rsid w:val="00A04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2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A4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a0"/>
    <w:rsid w:val="00A0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736</Characters>
  <Application>Microsoft Office Word</Application>
  <DocSecurity>0</DocSecurity>
  <Lines>6</Lines>
  <Paragraphs>1</Paragraphs>
  <ScaleCrop>false</ScaleCrop>
  <Company>Харьковский национальный экономический университет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oa-ws5</dc:creator>
  <cp:keywords/>
  <dc:description/>
  <cp:lastModifiedBy>oa-ws5</cp:lastModifiedBy>
  <cp:revision>5</cp:revision>
  <dcterms:created xsi:type="dcterms:W3CDTF">2018-12-12T11:07:00Z</dcterms:created>
  <dcterms:modified xsi:type="dcterms:W3CDTF">2018-12-12T12:41:00Z</dcterms:modified>
</cp:coreProperties>
</file>